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A1CA2" w:rsidRDefault="00BA1CA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A1CA2">
        <w:tc>
          <w:tcPr>
            <w:tcW w:w="4677" w:type="dxa"/>
            <w:tcMar>
              <w:top w:w="0" w:type="dxa"/>
              <w:left w:w="0" w:type="dxa"/>
              <w:bottom w:w="0" w:type="dxa"/>
              <w:right w:w="0" w:type="dxa"/>
            </w:tcMar>
          </w:tcPr>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27 ноября 2003 года</w:t>
            </w:r>
          </w:p>
        </w:tc>
        <w:tc>
          <w:tcPr>
            <w:tcW w:w="4677" w:type="dxa"/>
            <w:tcMar>
              <w:top w:w="0" w:type="dxa"/>
              <w:left w:w="0" w:type="dxa"/>
              <w:bottom w:w="0" w:type="dxa"/>
              <w:right w:w="0" w:type="dxa"/>
            </w:tcMar>
          </w:tcPr>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N 54-З</w:t>
            </w:r>
          </w:p>
        </w:tc>
      </w:tr>
    </w:tbl>
    <w:p w:rsidR="00BA1CA2" w:rsidRDefault="00BA1CA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1CA2" w:rsidRDefault="00BA1CA2">
      <w:pPr>
        <w:widowControl w:val="0"/>
        <w:autoSpaceDE w:val="0"/>
        <w:autoSpaceDN w:val="0"/>
        <w:adjustRightInd w:val="0"/>
        <w:spacing w:after="0" w:line="240" w:lineRule="auto"/>
        <w:jc w:val="center"/>
        <w:rPr>
          <w:rFonts w:ascii="Calibri" w:hAnsi="Calibri" w:cs="Calibri"/>
        </w:rPr>
      </w:pPr>
    </w:p>
    <w:p w:rsidR="00BA1CA2" w:rsidRDefault="00BA1C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A1CA2" w:rsidRDefault="00BA1CA2">
      <w:pPr>
        <w:widowControl w:val="0"/>
        <w:autoSpaceDE w:val="0"/>
        <w:autoSpaceDN w:val="0"/>
        <w:adjustRightInd w:val="0"/>
        <w:spacing w:after="0" w:line="240" w:lineRule="auto"/>
        <w:jc w:val="center"/>
        <w:rPr>
          <w:rFonts w:ascii="Calibri" w:hAnsi="Calibri" w:cs="Calibri"/>
          <w:b/>
          <w:bCs/>
        </w:rPr>
      </w:pPr>
      <w:bookmarkStart w:id="0" w:name="_GoBack"/>
      <w:bookmarkEnd w:id="0"/>
    </w:p>
    <w:p w:rsidR="00BA1CA2" w:rsidRDefault="00BA1C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МОРДОВИЯ</w:t>
      </w:r>
    </w:p>
    <w:p w:rsidR="00BA1CA2" w:rsidRDefault="00BA1CA2">
      <w:pPr>
        <w:widowControl w:val="0"/>
        <w:autoSpaceDE w:val="0"/>
        <w:autoSpaceDN w:val="0"/>
        <w:adjustRightInd w:val="0"/>
        <w:spacing w:after="0" w:line="240" w:lineRule="auto"/>
        <w:jc w:val="center"/>
        <w:rPr>
          <w:rFonts w:ascii="Calibri" w:hAnsi="Calibri" w:cs="Calibri"/>
          <w:b/>
          <w:bCs/>
        </w:rPr>
      </w:pPr>
    </w:p>
    <w:p w:rsidR="00BA1CA2" w:rsidRDefault="00BA1C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НАЛОГЕ НА ИМУЩЕСТВО ОРГАНИЗАЦИЙ</w:t>
      </w:r>
    </w:p>
    <w:p w:rsidR="00BA1CA2" w:rsidRDefault="00BA1CA2">
      <w:pPr>
        <w:widowControl w:val="0"/>
        <w:autoSpaceDE w:val="0"/>
        <w:autoSpaceDN w:val="0"/>
        <w:adjustRightInd w:val="0"/>
        <w:spacing w:after="0" w:line="240" w:lineRule="auto"/>
        <w:jc w:val="center"/>
        <w:rPr>
          <w:rFonts w:ascii="Calibri" w:hAnsi="Calibri" w:cs="Calibri"/>
        </w:rPr>
      </w:pPr>
    </w:p>
    <w:p w:rsidR="00BA1CA2" w:rsidRDefault="00BA1C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Собранием</w:t>
      </w: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2003 года</w:t>
      </w:r>
    </w:p>
    <w:p w:rsidR="00BA1CA2" w:rsidRDefault="00BA1CA2">
      <w:pPr>
        <w:widowControl w:val="0"/>
        <w:autoSpaceDE w:val="0"/>
        <w:autoSpaceDN w:val="0"/>
        <w:adjustRightInd w:val="0"/>
        <w:spacing w:after="0" w:line="240" w:lineRule="auto"/>
        <w:jc w:val="center"/>
        <w:rPr>
          <w:rFonts w:ascii="Calibri" w:hAnsi="Calibri" w:cs="Calibri"/>
        </w:rPr>
      </w:pPr>
    </w:p>
    <w:p w:rsidR="00BA1CA2" w:rsidRDefault="00BA1C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РМ от 24.03.2004 </w:t>
      </w:r>
      <w:hyperlink r:id="rId6" w:history="1">
        <w:r>
          <w:rPr>
            <w:rFonts w:ascii="Calibri" w:hAnsi="Calibri" w:cs="Calibri"/>
            <w:color w:val="0000FF"/>
          </w:rPr>
          <w:t>N 30-З</w:t>
        </w:r>
      </w:hyperlink>
      <w:r>
        <w:rPr>
          <w:rFonts w:ascii="Calibri" w:hAnsi="Calibri" w:cs="Calibri"/>
        </w:rPr>
        <w:t>,</w:t>
      </w:r>
      <w:proofErr w:type="gramEnd"/>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28.05.2004 </w:t>
      </w:r>
      <w:hyperlink r:id="rId7" w:history="1">
        <w:r>
          <w:rPr>
            <w:rFonts w:ascii="Calibri" w:hAnsi="Calibri" w:cs="Calibri"/>
            <w:color w:val="0000FF"/>
          </w:rPr>
          <w:t>N 38-З</w:t>
        </w:r>
      </w:hyperlink>
      <w:r>
        <w:rPr>
          <w:rFonts w:ascii="Calibri" w:hAnsi="Calibri" w:cs="Calibri"/>
        </w:rPr>
        <w:t xml:space="preserve">, от 05.07.2004 </w:t>
      </w:r>
      <w:hyperlink r:id="rId8" w:history="1">
        <w:r>
          <w:rPr>
            <w:rFonts w:ascii="Calibri" w:hAnsi="Calibri" w:cs="Calibri"/>
            <w:color w:val="0000FF"/>
          </w:rPr>
          <w:t>N 56-З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25.11.2004 </w:t>
      </w:r>
      <w:hyperlink r:id="rId9" w:history="1">
        <w:r>
          <w:rPr>
            <w:rFonts w:ascii="Calibri" w:hAnsi="Calibri" w:cs="Calibri"/>
            <w:color w:val="0000FF"/>
          </w:rPr>
          <w:t>N 81-З</w:t>
        </w:r>
      </w:hyperlink>
      <w:r>
        <w:rPr>
          <w:rFonts w:ascii="Calibri" w:hAnsi="Calibri" w:cs="Calibri"/>
        </w:rPr>
        <w:t xml:space="preserve">, от 20.07.2005 </w:t>
      </w:r>
      <w:hyperlink r:id="rId10" w:history="1">
        <w:r>
          <w:rPr>
            <w:rFonts w:ascii="Calibri" w:hAnsi="Calibri" w:cs="Calibri"/>
            <w:color w:val="0000FF"/>
          </w:rPr>
          <w:t>N 62-З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28.11.2005 </w:t>
      </w:r>
      <w:hyperlink r:id="rId11" w:history="1">
        <w:r>
          <w:rPr>
            <w:rFonts w:ascii="Calibri" w:hAnsi="Calibri" w:cs="Calibri"/>
            <w:color w:val="0000FF"/>
          </w:rPr>
          <w:t>N 73-З</w:t>
        </w:r>
      </w:hyperlink>
      <w:r>
        <w:rPr>
          <w:rFonts w:ascii="Calibri" w:hAnsi="Calibri" w:cs="Calibri"/>
        </w:rPr>
        <w:t xml:space="preserve">, от 29.11.2006 </w:t>
      </w:r>
      <w:hyperlink r:id="rId12" w:history="1">
        <w:r>
          <w:rPr>
            <w:rFonts w:ascii="Calibri" w:hAnsi="Calibri" w:cs="Calibri"/>
            <w:color w:val="0000FF"/>
          </w:rPr>
          <w:t>N 68-З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09.07.2007 </w:t>
      </w:r>
      <w:hyperlink r:id="rId13" w:history="1">
        <w:r>
          <w:rPr>
            <w:rFonts w:ascii="Calibri" w:hAnsi="Calibri" w:cs="Calibri"/>
            <w:color w:val="0000FF"/>
          </w:rPr>
          <w:t>N 79-З</w:t>
        </w:r>
      </w:hyperlink>
      <w:r>
        <w:rPr>
          <w:rFonts w:ascii="Calibri" w:hAnsi="Calibri" w:cs="Calibri"/>
        </w:rPr>
        <w:t xml:space="preserve">, от 30.09.2008 </w:t>
      </w:r>
      <w:hyperlink r:id="rId14" w:history="1">
        <w:r>
          <w:rPr>
            <w:rFonts w:ascii="Calibri" w:hAnsi="Calibri" w:cs="Calibri"/>
            <w:color w:val="0000FF"/>
          </w:rPr>
          <w:t>N 85-З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27.11.2008 </w:t>
      </w:r>
      <w:hyperlink r:id="rId15" w:history="1">
        <w:r>
          <w:rPr>
            <w:rFonts w:ascii="Calibri" w:hAnsi="Calibri" w:cs="Calibri"/>
            <w:color w:val="0000FF"/>
          </w:rPr>
          <w:t>N 104-З</w:t>
        </w:r>
      </w:hyperlink>
      <w:r>
        <w:rPr>
          <w:rFonts w:ascii="Calibri" w:hAnsi="Calibri" w:cs="Calibri"/>
        </w:rPr>
        <w:t xml:space="preserve">, от 12.03.2009 </w:t>
      </w:r>
      <w:hyperlink r:id="rId16" w:history="1">
        <w:r>
          <w:rPr>
            <w:rFonts w:ascii="Calibri" w:hAnsi="Calibri" w:cs="Calibri"/>
            <w:color w:val="0000FF"/>
          </w:rPr>
          <w:t>N 20-З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27.11.2009 </w:t>
      </w:r>
      <w:hyperlink r:id="rId17" w:history="1">
        <w:r>
          <w:rPr>
            <w:rFonts w:ascii="Calibri" w:hAnsi="Calibri" w:cs="Calibri"/>
            <w:color w:val="0000FF"/>
          </w:rPr>
          <w:t>N 90-З</w:t>
        </w:r>
      </w:hyperlink>
      <w:r>
        <w:rPr>
          <w:rFonts w:ascii="Calibri" w:hAnsi="Calibri" w:cs="Calibri"/>
        </w:rPr>
        <w:t xml:space="preserve">, от 15.06.2010 </w:t>
      </w:r>
      <w:hyperlink r:id="rId18" w:history="1">
        <w:r>
          <w:rPr>
            <w:rFonts w:ascii="Calibri" w:hAnsi="Calibri" w:cs="Calibri"/>
            <w:color w:val="0000FF"/>
          </w:rPr>
          <w:t>N 50-З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19" w:history="1">
        <w:r>
          <w:rPr>
            <w:rFonts w:ascii="Calibri" w:hAnsi="Calibri" w:cs="Calibri"/>
            <w:color w:val="0000FF"/>
          </w:rPr>
          <w:t>N 63-З</w:t>
        </w:r>
      </w:hyperlink>
      <w:r>
        <w:rPr>
          <w:rFonts w:ascii="Calibri" w:hAnsi="Calibri" w:cs="Calibri"/>
        </w:rPr>
        <w:t xml:space="preserve">, от 24.12.2010 </w:t>
      </w:r>
      <w:hyperlink r:id="rId20" w:history="1">
        <w:r>
          <w:rPr>
            <w:rFonts w:ascii="Calibri" w:hAnsi="Calibri" w:cs="Calibri"/>
            <w:color w:val="0000FF"/>
          </w:rPr>
          <w:t>N 107-З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1" w:history="1">
        <w:r>
          <w:rPr>
            <w:rFonts w:ascii="Calibri" w:hAnsi="Calibri" w:cs="Calibri"/>
            <w:color w:val="0000FF"/>
          </w:rPr>
          <w:t>N 111-З</w:t>
        </w:r>
      </w:hyperlink>
      <w:r>
        <w:rPr>
          <w:rFonts w:ascii="Calibri" w:hAnsi="Calibri" w:cs="Calibri"/>
        </w:rPr>
        <w:t xml:space="preserve">, от 28.12.2011 </w:t>
      </w:r>
      <w:hyperlink r:id="rId22" w:history="1">
        <w:r>
          <w:rPr>
            <w:rFonts w:ascii="Calibri" w:hAnsi="Calibri" w:cs="Calibri"/>
            <w:color w:val="0000FF"/>
          </w:rPr>
          <w:t>N 86-З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15.05.2012 </w:t>
      </w:r>
      <w:hyperlink r:id="rId23" w:history="1">
        <w:r>
          <w:rPr>
            <w:rFonts w:ascii="Calibri" w:hAnsi="Calibri" w:cs="Calibri"/>
            <w:color w:val="0000FF"/>
          </w:rPr>
          <w:t>N 27-З</w:t>
        </w:r>
      </w:hyperlink>
      <w:r>
        <w:rPr>
          <w:rFonts w:ascii="Calibri" w:hAnsi="Calibri" w:cs="Calibri"/>
        </w:rPr>
        <w:t xml:space="preserve">, от 28.08.2012 </w:t>
      </w:r>
      <w:hyperlink r:id="rId24" w:history="1">
        <w:r>
          <w:rPr>
            <w:rFonts w:ascii="Calibri" w:hAnsi="Calibri" w:cs="Calibri"/>
            <w:color w:val="0000FF"/>
          </w:rPr>
          <w:t>N 60-З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5" w:history="1">
        <w:r>
          <w:rPr>
            <w:rFonts w:ascii="Calibri" w:hAnsi="Calibri" w:cs="Calibri"/>
            <w:color w:val="0000FF"/>
          </w:rPr>
          <w:t>N 3-З</w:t>
        </w:r>
      </w:hyperlink>
      <w:r>
        <w:rPr>
          <w:rFonts w:ascii="Calibri" w:hAnsi="Calibri" w:cs="Calibri"/>
        </w:rPr>
        <w:t xml:space="preserve">, от 19.11.2013 </w:t>
      </w:r>
      <w:hyperlink r:id="rId26" w:history="1">
        <w:r>
          <w:rPr>
            <w:rFonts w:ascii="Calibri" w:hAnsi="Calibri" w:cs="Calibri"/>
            <w:color w:val="0000FF"/>
          </w:rPr>
          <w:t>N 75-З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28.11.2013 </w:t>
      </w:r>
      <w:hyperlink r:id="rId27" w:history="1">
        <w:r>
          <w:rPr>
            <w:rFonts w:ascii="Calibri" w:hAnsi="Calibri" w:cs="Calibri"/>
            <w:color w:val="0000FF"/>
          </w:rPr>
          <w:t>N 91-З</w:t>
        </w:r>
      </w:hyperlink>
      <w:r>
        <w:rPr>
          <w:rFonts w:ascii="Calibri" w:hAnsi="Calibri" w:cs="Calibri"/>
        </w:rPr>
        <w:t xml:space="preserve">, от 10.09.2014 </w:t>
      </w:r>
      <w:hyperlink r:id="rId28" w:history="1">
        <w:r>
          <w:rPr>
            <w:rFonts w:ascii="Calibri" w:hAnsi="Calibri" w:cs="Calibri"/>
            <w:color w:val="0000FF"/>
          </w:rPr>
          <w:t>N 64-З</w:t>
        </w:r>
      </w:hyperlink>
      <w:r>
        <w:rPr>
          <w:rFonts w:ascii="Calibri" w:hAnsi="Calibri" w:cs="Calibri"/>
        </w:rPr>
        <w:t>,</w:t>
      </w:r>
    </w:p>
    <w:p w:rsidR="00BA1CA2" w:rsidRDefault="00BA1C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29" w:history="1">
        <w:r>
          <w:rPr>
            <w:rFonts w:ascii="Calibri" w:hAnsi="Calibri" w:cs="Calibri"/>
            <w:color w:val="0000FF"/>
          </w:rPr>
          <w:t>N 94-З</w:t>
        </w:r>
      </w:hyperlink>
      <w:r>
        <w:rPr>
          <w:rFonts w:ascii="Calibri" w:hAnsi="Calibri" w:cs="Calibri"/>
        </w:rPr>
        <w:t xml:space="preserve">, от 19.12.2014 </w:t>
      </w:r>
      <w:hyperlink r:id="rId30" w:history="1">
        <w:r>
          <w:rPr>
            <w:rFonts w:ascii="Calibri" w:hAnsi="Calibri" w:cs="Calibri"/>
            <w:color w:val="0000FF"/>
          </w:rPr>
          <w:t>N 102-З</w:t>
        </w:r>
      </w:hyperlink>
      <w:r>
        <w:rPr>
          <w:rFonts w:ascii="Calibri" w:hAnsi="Calibri" w:cs="Calibri"/>
        </w:rPr>
        <w:t>)</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вводит на территории Республики Мордовия </w:t>
      </w:r>
      <w:hyperlink r:id="rId31" w:history="1">
        <w:r>
          <w:rPr>
            <w:rFonts w:ascii="Calibri" w:hAnsi="Calibri" w:cs="Calibri"/>
            <w:color w:val="0000FF"/>
          </w:rPr>
          <w:t>налог</w:t>
        </w:r>
      </w:hyperlink>
      <w:r>
        <w:rPr>
          <w:rFonts w:ascii="Calibri" w:hAnsi="Calibri" w:cs="Calibri"/>
        </w:rPr>
        <w:t xml:space="preserve"> на имущество организаций, устанавливает ставки налога, порядок, сроки его уплаты, льготы и форму отчетности по данному налогу. Налогоплательщики, объект налогообложения, налоговая база, налоговый период и порядок исчисления налога определяются в соответствии с </w:t>
      </w:r>
      <w:hyperlink r:id="rId32" w:history="1">
        <w:r>
          <w:rPr>
            <w:rFonts w:ascii="Calibri" w:hAnsi="Calibri" w:cs="Calibri"/>
            <w:color w:val="0000FF"/>
          </w:rPr>
          <w:t>главой 30</w:t>
        </w:r>
      </w:hyperlink>
      <w:r>
        <w:rPr>
          <w:rFonts w:ascii="Calibri" w:hAnsi="Calibri" w:cs="Calibri"/>
        </w:rPr>
        <w:t xml:space="preserve"> "Налог на имущество организаций" Налогового кодекса Российской Федерации.</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1. О введении налога на имущество организаций</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с 1 января 2004 года на территории Республики Мордовия налог на имущество организаций.</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Статья 2. Налоговые ставки</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Республики Мордовия ставка </w:t>
      </w:r>
      <w:hyperlink r:id="rId33" w:history="1">
        <w:r>
          <w:rPr>
            <w:rFonts w:ascii="Calibri" w:hAnsi="Calibri" w:cs="Calibri"/>
            <w:color w:val="0000FF"/>
          </w:rPr>
          <w:t>налога</w:t>
        </w:r>
      </w:hyperlink>
      <w:r>
        <w:rPr>
          <w:rFonts w:ascii="Calibri" w:hAnsi="Calibri" w:cs="Calibri"/>
        </w:rPr>
        <w:t xml:space="preserve"> на имущество организаций устанавливается в размере 2,2 процента, за исключением организаций, осуществляющих виды деятельности, указанные в </w:t>
      </w:r>
      <w:hyperlink w:anchor="Par38" w:history="1">
        <w:r>
          <w:rPr>
            <w:rFonts w:ascii="Calibri" w:hAnsi="Calibri" w:cs="Calibri"/>
            <w:color w:val="0000FF"/>
          </w:rPr>
          <w:t>пункте 2</w:t>
        </w:r>
      </w:hyperlink>
      <w:r>
        <w:rPr>
          <w:rFonts w:ascii="Calibri" w:hAnsi="Calibri" w:cs="Calibri"/>
        </w:rPr>
        <w:t xml:space="preserve"> настоящей статьи.</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3" w:name="Par38"/>
      <w:bookmarkEnd w:id="3"/>
      <w:r>
        <w:rPr>
          <w:rFonts w:ascii="Calibri" w:hAnsi="Calibri" w:cs="Calibri"/>
        </w:rPr>
        <w:t xml:space="preserve">2. Утратил силу с 1 января 2014 года. - </w:t>
      </w:r>
      <w:hyperlink r:id="rId34" w:history="1">
        <w:r>
          <w:rPr>
            <w:rFonts w:ascii="Calibri" w:hAnsi="Calibri" w:cs="Calibri"/>
            <w:color w:val="0000FF"/>
          </w:rPr>
          <w:t>Закон</w:t>
        </w:r>
      </w:hyperlink>
      <w:r>
        <w:rPr>
          <w:rFonts w:ascii="Calibri" w:hAnsi="Calibri" w:cs="Calibri"/>
        </w:rPr>
        <w:t xml:space="preserve"> РМ от 28.11.2013 N 91-З.</w:t>
      </w:r>
    </w:p>
    <w:p w:rsidR="00BA1CA2" w:rsidRDefault="00BA1CA2">
      <w:pPr>
        <w:widowControl w:val="0"/>
        <w:autoSpaceDE w:val="0"/>
        <w:autoSpaceDN w:val="0"/>
        <w:adjustRightInd w:val="0"/>
        <w:spacing w:after="0" w:line="240" w:lineRule="auto"/>
        <w:ind w:firstLine="540"/>
        <w:jc w:val="both"/>
        <w:rPr>
          <w:rFonts w:ascii="Calibri" w:hAnsi="Calibri" w:cs="Calibri"/>
        </w:rPr>
      </w:pPr>
    </w:p>
    <w:p w:rsidR="00BA1CA2" w:rsidRDefault="00BA1CA2">
      <w:pPr>
        <w:widowControl w:val="0"/>
        <w:autoSpaceDE w:val="0"/>
        <w:autoSpaceDN w:val="0"/>
        <w:adjustRightInd w:val="0"/>
        <w:spacing w:after="0" w:line="240" w:lineRule="auto"/>
        <w:ind w:firstLine="540"/>
        <w:jc w:val="both"/>
        <w:outlineLvl w:val="0"/>
        <w:rPr>
          <w:rFonts w:ascii="Calibri" w:hAnsi="Calibri" w:cs="Calibri"/>
        </w:rPr>
      </w:pPr>
      <w:bookmarkStart w:id="4" w:name="Par40"/>
      <w:bookmarkEnd w:id="4"/>
      <w:r>
        <w:rPr>
          <w:rFonts w:ascii="Calibri" w:hAnsi="Calibri" w:cs="Calibri"/>
        </w:rPr>
        <w:t xml:space="preserve">Статья 3. Налоговые </w:t>
      </w:r>
      <w:hyperlink r:id="rId35" w:history="1">
        <w:r>
          <w:rPr>
            <w:rFonts w:ascii="Calibri" w:hAnsi="Calibri" w:cs="Calibri"/>
            <w:color w:val="0000FF"/>
          </w:rPr>
          <w:t>льготы</w:t>
        </w:r>
      </w:hyperlink>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РМ от 25.11.2004 N 81-З)</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2014 года </w:t>
      </w:r>
      <w:hyperlink r:id="rId37" w:history="1">
        <w:r>
          <w:rPr>
            <w:rFonts w:ascii="Calibri" w:hAnsi="Calibri" w:cs="Calibri"/>
            <w:color w:val="0000FF"/>
          </w:rPr>
          <w:t>Законом</w:t>
        </w:r>
      </w:hyperlink>
      <w:r>
        <w:rPr>
          <w:rFonts w:ascii="Calibri" w:hAnsi="Calibri" w:cs="Calibri"/>
        </w:rPr>
        <w:t xml:space="preserve"> РМ от 19.11.2013 N 75-З абзацы десятый, тринадцатый, четырнадцатый, девятнадцатый, двадцать третий пункта 1 статьи 3 признаны утратившими силу. Одновременно </w:t>
      </w:r>
      <w:hyperlink r:id="rId38" w:history="1">
        <w:r>
          <w:rPr>
            <w:rFonts w:ascii="Calibri" w:hAnsi="Calibri" w:cs="Calibri"/>
            <w:color w:val="0000FF"/>
          </w:rPr>
          <w:t>Законом</w:t>
        </w:r>
      </w:hyperlink>
      <w:r>
        <w:rPr>
          <w:rFonts w:ascii="Calibri" w:hAnsi="Calibri" w:cs="Calibri"/>
        </w:rPr>
        <w:t xml:space="preserve"> РМ от 28.11.2013 N 91-З данный пункт изложен в новой редакции.</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тексте приводится пункт 1 статьи 3 в редакции </w:t>
      </w:r>
      <w:hyperlink r:id="rId39" w:history="1">
        <w:r>
          <w:rPr>
            <w:rFonts w:ascii="Calibri" w:hAnsi="Calibri" w:cs="Calibri"/>
            <w:color w:val="0000FF"/>
          </w:rPr>
          <w:t>Закона</w:t>
        </w:r>
      </w:hyperlink>
      <w:r>
        <w:rPr>
          <w:rFonts w:ascii="Calibri" w:hAnsi="Calibri" w:cs="Calibri"/>
        </w:rPr>
        <w:t xml:space="preserve"> РМ от 28.11.2013 N 91-З.</w:t>
      </w:r>
    </w:p>
    <w:p w:rsidR="00BA1CA2" w:rsidRDefault="00BA1CA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уплаты налога на имущество организаций освобождаются:</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 xml:space="preserve">организации, выполняющие разработку и реализацию инновационных проектов и финансируемые из </w:t>
      </w:r>
      <w:proofErr w:type="gramStart"/>
      <w:r>
        <w:rPr>
          <w:rFonts w:ascii="Calibri" w:hAnsi="Calibri" w:cs="Calibri"/>
        </w:rPr>
        <w:t>республиканского</w:t>
      </w:r>
      <w:proofErr w:type="gramEnd"/>
      <w:r>
        <w:rPr>
          <w:rFonts w:ascii="Calibri" w:hAnsi="Calibri" w:cs="Calibri"/>
        </w:rPr>
        <w:t xml:space="preserve"> и местных бюджетов Республики Мордовия;</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6" w:name="Par50"/>
      <w:bookmarkEnd w:id="6"/>
      <w:proofErr w:type="gramStart"/>
      <w:r>
        <w:rPr>
          <w:rFonts w:ascii="Calibri" w:hAnsi="Calibri" w:cs="Calibri"/>
        </w:rPr>
        <w:t xml:space="preserve">организации, реализующие в соответствии с </w:t>
      </w:r>
      <w:hyperlink r:id="rId40" w:history="1">
        <w:r>
          <w:rPr>
            <w:rFonts w:ascii="Calibri" w:hAnsi="Calibri" w:cs="Calibri"/>
            <w:color w:val="0000FF"/>
          </w:rPr>
          <w:t>Законом</w:t>
        </w:r>
      </w:hyperlink>
      <w:r>
        <w:rPr>
          <w:rFonts w:ascii="Calibri" w:hAnsi="Calibri" w:cs="Calibri"/>
        </w:rPr>
        <w:t xml:space="preserve">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 в отношении основных средств, созданных и (или) приобретенных (в том числе поступающих в виде вклада в уставный (складочный) капитал) в рамках реализации инвестиционного проекта с начала его финансирования, на период окупаемости инвестиционного</w:t>
      </w:r>
      <w:proofErr w:type="gramEnd"/>
      <w:r>
        <w:rPr>
          <w:rFonts w:ascii="Calibri" w:hAnsi="Calibri" w:cs="Calibri"/>
        </w:rPr>
        <w:t xml:space="preserve"> проекта, но не более чем на десять лет </w:t>
      </w:r>
      <w:proofErr w:type="gramStart"/>
      <w:r>
        <w:rPr>
          <w:rFonts w:ascii="Calibri" w:hAnsi="Calibri" w:cs="Calibri"/>
        </w:rPr>
        <w:t>с даты включения</w:t>
      </w:r>
      <w:proofErr w:type="gramEnd"/>
      <w:r>
        <w:rPr>
          <w:rFonts w:ascii="Calibri" w:hAnsi="Calibri" w:cs="Calibri"/>
        </w:rPr>
        <w:t xml:space="preserve"> организации в Перечень приоритетных инвестиционных проектов Республики Мордовия;</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РМ от 10.09.2014 N 64-З)</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7" w:name="Par52"/>
      <w:bookmarkEnd w:id="7"/>
      <w:r>
        <w:rPr>
          <w:rFonts w:ascii="Calibri" w:hAnsi="Calibri" w:cs="Calibri"/>
        </w:rPr>
        <w:t>организации, осуществляющие в качестве основного вида деятельности производство пивоваренной продукции;</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8" w:name="Par53"/>
      <w:bookmarkEnd w:id="8"/>
      <w:r>
        <w:rPr>
          <w:rFonts w:ascii="Calibri" w:hAnsi="Calibri" w:cs="Calibri"/>
        </w:rPr>
        <w:t>организации, осуществляющие в качестве основного вида деятельности проектирование, разработку технической документации и производство вагонов различного назначения и другого подвижного состава, комплектующих узлов, оборудования и материалов для их изготовления, если данный вид деятельности составляет не менее 70 процентов в общем объеме работ;</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организации в отношении имущества, принятого на баланс в отчетном году в качестве объектов основных средств, в соответствии с установленным </w:t>
      </w:r>
      <w:hyperlink r:id="rId42" w:history="1">
        <w:r>
          <w:rPr>
            <w:rFonts w:ascii="Calibri" w:hAnsi="Calibri" w:cs="Calibri"/>
            <w:color w:val="0000FF"/>
          </w:rPr>
          <w:t>порядком</w:t>
        </w:r>
      </w:hyperlink>
      <w:r>
        <w:rPr>
          <w:rFonts w:ascii="Calibri" w:hAnsi="Calibri" w:cs="Calibri"/>
        </w:rPr>
        <w:t xml:space="preserve"> ведения бухгалтерского учета при условии приобретения его за плату (в том числе изготовленного или сооруженного самой организацией либо сторонними организациями по договору). Настоящая льгота применяется в случае непосредственного использования такого имущества в производстве продукции и (или) при выполнении работ (начисленные суммы амортизации по этому имуществу в соответствии с </w:t>
      </w:r>
      <w:hyperlink r:id="rId43" w:history="1">
        <w:r>
          <w:rPr>
            <w:rFonts w:ascii="Calibri" w:hAnsi="Calibri" w:cs="Calibri"/>
            <w:color w:val="0000FF"/>
          </w:rPr>
          <w:t>главой 25</w:t>
        </w:r>
      </w:hyperlink>
      <w:r>
        <w:rPr>
          <w:rFonts w:ascii="Calibri" w:hAnsi="Calibri" w:cs="Calibri"/>
        </w:rPr>
        <w:t xml:space="preserve"> части 2 Налогового кодекса Российской Федерации должны включаться в состав прямых расходов);</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0" w:name="Par55"/>
      <w:bookmarkEnd w:id="10"/>
      <w:r>
        <w:rPr>
          <w:rFonts w:ascii="Calibri" w:hAnsi="Calibri" w:cs="Calibri"/>
        </w:rPr>
        <w:t>организации, осуществляющие в качестве основного вида деятельности авиационные перевозки;</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1" w:name="Par56"/>
      <w:bookmarkEnd w:id="11"/>
      <w:r>
        <w:rPr>
          <w:rFonts w:ascii="Calibri" w:hAnsi="Calibri" w:cs="Calibri"/>
        </w:rPr>
        <w:t>организации, осуществляющие в качестве основного вида деятельности производство, переработку, хранение сельскохозяйственной продукции, выращивание, лов и переработку рыбы и морепродуктов, при условии, что выручка от указанных видов деятельности составляет не менее 70 процентов от общей суммы выручки от реализации продукции (работ, услуг);</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2" w:name="Par57"/>
      <w:bookmarkEnd w:id="12"/>
      <w:r>
        <w:rPr>
          <w:rFonts w:ascii="Calibri" w:hAnsi="Calibri" w:cs="Calibri"/>
        </w:rPr>
        <w:t>религиозные объединения;</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3" w:name="Par58"/>
      <w:bookmarkEnd w:id="13"/>
      <w:r>
        <w:rPr>
          <w:rFonts w:ascii="Calibri" w:hAnsi="Calibri" w:cs="Calibri"/>
        </w:rPr>
        <w:t>организации - в отношении объектов, признаваемых памятниками истории и культуры республиканского и местного значения в установленном законодательством Республики Мордовия порядке;</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44" w:history="1">
        <w:r>
          <w:rPr>
            <w:rFonts w:ascii="Calibri" w:hAnsi="Calibri" w:cs="Calibri"/>
            <w:color w:val="0000FF"/>
          </w:rPr>
          <w:t>Закон</w:t>
        </w:r>
      </w:hyperlink>
      <w:r>
        <w:rPr>
          <w:rFonts w:ascii="Calibri" w:hAnsi="Calibri" w:cs="Calibri"/>
        </w:rPr>
        <w:t xml:space="preserve"> РМ от 28.11.2014 N 94-З;</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4" w:name="Par60"/>
      <w:bookmarkEnd w:id="14"/>
      <w:r>
        <w:rPr>
          <w:rFonts w:ascii="Calibri" w:hAnsi="Calibri" w:cs="Calibri"/>
        </w:rPr>
        <w:t>научные организации Российской академии наук, Российской академии медицинских наук, Российской академии сельскохозяйственных наук, Российской академии образования, Российской академии архитектуры и строительных наук, Российской академии художеств, расположенные на территории Республики Мордовия, - в отношении имущества, используемого ими в целях научной (научно-исследовательской) деятельности;</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5" w:name="Par61"/>
      <w:bookmarkEnd w:id="15"/>
      <w:r>
        <w:rPr>
          <w:rFonts w:ascii="Calibri" w:hAnsi="Calibri" w:cs="Calibri"/>
        </w:rPr>
        <w:t>товарищества собственников жилья;</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6" w:name="Par62"/>
      <w:bookmarkEnd w:id="16"/>
      <w:r>
        <w:rPr>
          <w:rFonts w:ascii="Calibri" w:hAnsi="Calibri" w:cs="Calibri"/>
        </w:rPr>
        <w:t>организации, осуществляющие экспортные операции, ежеквартальная выручка от которых составляет не менее 15 процентов от общего объема выручки организации;</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45" w:history="1">
        <w:r>
          <w:rPr>
            <w:rFonts w:ascii="Calibri" w:hAnsi="Calibri" w:cs="Calibri"/>
            <w:color w:val="0000FF"/>
          </w:rPr>
          <w:t>Закон</w:t>
        </w:r>
      </w:hyperlink>
      <w:r>
        <w:rPr>
          <w:rFonts w:ascii="Calibri" w:hAnsi="Calibri" w:cs="Calibri"/>
        </w:rPr>
        <w:t xml:space="preserve"> РМ от 28.11.2014 N 94-З;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отношении имущества аэродромной инфраструктуры, используемого для нужд гражданской авиации;</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резиденты Технопарка в сфере высоких технологий Республики Мордовия, осуществляющие </w:t>
      </w:r>
      <w:r>
        <w:rPr>
          <w:rFonts w:ascii="Calibri" w:hAnsi="Calibri" w:cs="Calibri"/>
        </w:rPr>
        <w:lastRenderedPageBreak/>
        <w:t>производство научно-технической продукции, при условии, что доля отгруженной научно-технической продукции в общем объеме отгруженных товаров составляет не менее 50 процентов, - в отношении имущества, учитываемого на балансе организации в качестве объектов основных средств.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научно-технической продукции на данных арендуемых площадях;</w:t>
      </w:r>
    </w:p>
    <w:p w:rsidR="00BA1CA2" w:rsidRDefault="00BA1C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которых выступают высшие учебные заведения, являющиеся бюджетными образовательными учреждениями, расположенные на территории Республики Мордовия.</w:t>
      </w:r>
      <w:proofErr w:type="gramEnd"/>
      <w:r>
        <w:rPr>
          <w:rFonts w:ascii="Calibri" w:hAnsi="Calibri" w:cs="Calibri"/>
        </w:rPr>
        <w:t xml:space="preserve"> Льгота для указанных налогоплательщиков применяется в течение пяти лет со дня их регистрации в отношении имущества, учитываемого на балансе организации в качестве объектов основных средств;</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деятельность гостиниц, при условии, что выручка от указанных видов деятельности составляет не менее 70 процентов от общей суммы выручки от реализации продукции (работ, услуг);</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отношении трубопроводов газоснабжения, а также сооружений, являющихся их неотъемлемой технологической частью, приобретенных в процессе приватизации государственного и (или) муниципального имущества с 1 января 2011 года.</w:t>
      </w:r>
    </w:p>
    <w:p w:rsidR="00BA1CA2" w:rsidRDefault="00BA1CA2">
      <w:pPr>
        <w:widowControl w:val="0"/>
        <w:autoSpaceDE w:val="0"/>
        <w:autoSpaceDN w:val="0"/>
        <w:adjustRightInd w:val="0"/>
        <w:spacing w:after="0" w:line="240" w:lineRule="auto"/>
        <w:ind w:firstLine="540"/>
        <w:jc w:val="both"/>
        <w:rPr>
          <w:rFonts w:ascii="Calibri" w:hAnsi="Calibri" w:cs="Calibri"/>
        </w:rPr>
      </w:pPr>
      <w:bookmarkStart w:id="17" w:name="Par69"/>
      <w:bookmarkEnd w:id="17"/>
      <w:r>
        <w:rPr>
          <w:rFonts w:ascii="Calibri" w:hAnsi="Calibri" w:cs="Calibri"/>
        </w:rPr>
        <w:t>организации, осуществляющие в качестве основного вида деятельности производство полых стеклянных изделий в период с 1 января 2013 года по 31 декабря 2014 года, при условии, что выручка от указанного вида деятельности составляет не менее 70 процентов от общей суммы выручки от реализации продукции (работ, услуг).</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РМ от 19.12.2014 N 102-З)</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7" w:history="1">
        <w:r>
          <w:rPr>
            <w:rFonts w:ascii="Calibri" w:hAnsi="Calibri" w:cs="Calibri"/>
            <w:color w:val="0000FF"/>
          </w:rPr>
          <w:t>Закона</w:t>
        </w:r>
      </w:hyperlink>
      <w:r>
        <w:rPr>
          <w:rFonts w:ascii="Calibri" w:hAnsi="Calibri" w:cs="Calibri"/>
        </w:rPr>
        <w:t xml:space="preserve"> РМ от 28.11.2013 N 91-З)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Организациям, осуществляющим в качестве основных видов деятельности производство мяса крупного рогатого скота, свиней, овец, коз, животных семейства лошадиных, а также пищевых субпродуктов и продуктов из мяса крупного рогатого скота, свиней, овец, коз, животных семейства лошадиных, при условии, что выручка от указанных видов деятельности составляет не менее 70 процентов от общей суммы выручки от реализации продукции (работ, услуг), предоставляется налоговая льгота</w:t>
      </w:r>
      <w:proofErr w:type="gramEnd"/>
      <w:r>
        <w:rPr>
          <w:rFonts w:ascii="Calibri" w:hAnsi="Calibri" w:cs="Calibri"/>
        </w:rPr>
        <w:t xml:space="preserve"> в форме освобождения от уплаты налога в размере, пропорциональном стоимости сельскохозяйственной продукции (скота в живом весе), закупленной у сельскохозяйственных товаропроизводителей, зарегистрированных на территории Республики Мордовия, и использованной для производства мяса и мясопродуктов, в общей стоимости закупленного сырья.</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Законом</w:t>
        </w:r>
      </w:hyperlink>
      <w:r>
        <w:rPr>
          <w:rFonts w:ascii="Calibri" w:hAnsi="Calibri" w:cs="Calibri"/>
        </w:rPr>
        <w:t xml:space="preserve"> РМ от 29.12.2010 N 111-З)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условием предоставления налоговых льгот организациям, указанным в </w:t>
      </w:r>
      <w:hyperlink w:anchor="Par49" w:history="1">
        <w:r>
          <w:rPr>
            <w:rFonts w:ascii="Calibri" w:hAnsi="Calibri" w:cs="Calibri"/>
            <w:color w:val="0000FF"/>
          </w:rPr>
          <w:t>абзацах втором</w:t>
        </w:r>
      </w:hyperlink>
      <w:r>
        <w:rPr>
          <w:rFonts w:ascii="Calibri" w:hAnsi="Calibri" w:cs="Calibri"/>
        </w:rPr>
        <w:t xml:space="preserve">, </w:t>
      </w:r>
      <w:hyperlink w:anchor="Par52" w:history="1">
        <w:r>
          <w:rPr>
            <w:rFonts w:ascii="Calibri" w:hAnsi="Calibri" w:cs="Calibri"/>
            <w:color w:val="0000FF"/>
          </w:rPr>
          <w:t>четвертом</w:t>
        </w:r>
      </w:hyperlink>
      <w:r>
        <w:rPr>
          <w:rFonts w:ascii="Calibri" w:hAnsi="Calibri" w:cs="Calibri"/>
        </w:rPr>
        <w:t xml:space="preserve">, </w:t>
      </w:r>
      <w:hyperlink w:anchor="Par54" w:history="1">
        <w:r>
          <w:rPr>
            <w:rFonts w:ascii="Calibri" w:hAnsi="Calibri" w:cs="Calibri"/>
            <w:color w:val="0000FF"/>
          </w:rPr>
          <w:t>шестом</w:t>
        </w:r>
      </w:hyperlink>
      <w:r>
        <w:rPr>
          <w:rFonts w:ascii="Calibri" w:hAnsi="Calibri" w:cs="Calibri"/>
        </w:rPr>
        <w:t xml:space="preserve">, </w:t>
      </w:r>
      <w:hyperlink w:anchor="Par55" w:history="1">
        <w:r>
          <w:rPr>
            <w:rFonts w:ascii="Calibri" w:hAnsi="Calibri" w:cs="Calibri"/>
            <w:color w:val="0000FF"/>
          </w:rPr>
          <w:t>седьмом</w:t>
        </w:r>
      </w:hyperlink>
      <w:r>
        <w:rPr>
          <w:rFonts w:ascii="Calibri" w:hAnsi="Calibri" w:cs="Calibri"/>
        </w:rPr>
        <w:t xml:space="preserve">, </w:t>
      </w:r>
      <w:hyperlink w:anchor="Par60" w:history="1">
        <w:r>
          <w:rPr>
            <w:rFonts w:ascii="Calibri" w:hAnsi="Calibri" w:cs="Calibri"/>
            <w:color w:val="0000FF"/>
          </w:rPr>
          <w:t>одиннадцатом</w:t>
        </w:r>
      </w:hyperlink>
      <w:r>
        <w:rPr>
          <w:rFonts w:ascii="Calibri" w:hAnsi="Calibri" w:cs="Calibri"/>
        </w:rPr>
        <w:t xml:space="preserve">, </w:t>
      </w:r>
      <w:hyperlink w:anchor="Par62" w:history="1">
        <w:r>
          <w:rPr>
            <w:rFonts w:ascii="Calibri" w:hAnsi="Calibri" w:cs="Calibri"/>
            <w:color w:val="0000FF"/>
          </w:rPr>
          <w:t>тринадцатом</w:t>
        </w:r>
      </w:hyperlink>
      <w:r>
        <w:rPr>
          <w:rFonts w:ascii="Calibri" w:hAnsi="Calibri" w:cs="Calibri"/>
        </w:rPr>
        <w:t xml:space="preserve"> - </w:t>
      </w:r>
      <w:hyperlink w:anchor="Par69" w:history="1">
        <w:r>
          <w:rPr>
            <w:rFonts w:ascii="Calibri" w:hAnsi="Calibri" w:cs="Calibri"/>
            <w:color w:val="0000FF"/>
          </w:rPr>
          <w:t>девятнадцатом пункта 1</w:t>
        </w:r>
      </w:hyperlink>
      <w:r>
        <w:rPr>
          <w:rFonts w:ascii="Calibri" w:hAnsi="Calibri" w:cs="Calibri"/>
        </w:rPr>
        <w:t xml:space="preserve"> настоящей статьи, является:</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РМ от 19.12.2014 N 102-З)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установлен отчетный период, - по состоянию на первое число второго месяца, следующего за каждым отчетным периодом, в году, за который налогоплательщик намерен воспользоваться соответствующей льготой. По истечении налогового периода для указанных налогов - по состоянию на первое число месяца, следующего за сроком уплаты;</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среднемесячной заработной платы за отчетный период в расчете на одного работника должен составлять не менее трех </w:t>
      </w:r>
      <w:hyperlink r:id="rId50" w:history="1">
        <w:r>
          <w:rPr>
            <w:rFonts w:ascii="Calibri" w:hAnsi="Calibri" w:cs="Calibri"/>
            <w:color w:val="0000FF"/>
          </w:rPr>
          <w:t xml:space="preserve">минимальных </w:t>
        </w:r>
        <w:proofErr w:type="gramStart"/>
        <w:r>
          <w:rPr>
            <w:rFonts w:ascii="Calibri" w:hAnsi="Calibri" w:cs="Calibri"/>
            <w:color w:val="0000FF"/>
          </w:rPr>
          <w:t>размеров</w:t>
        </w:r>
      </w:hyperlink>
      <w:r>
        <w:rPr>
          <w:rFonts w:ascii="Calibri" w:hAnsi="Calibri" w:cs="Calibri"/>
        </w:rPr>
        <w:t xml:space="preserve"> оплаты труда</w:t>
      </w:r>
      <w:proofErr w:type="gramEnd"/>
      <w:r>
        <w:rPr>
          <w:rFonts w:ascii="Calibri" w:hAnsi="Calibri" w:cs="Calibri"/>
        </w:rPr>
        <w:t xml:space="preserve">, </w:t>
      </w:r>
      <w:r>
        <w:rPr>
          <w:rFonts w:ascii="Calibri" w:hAnsi="Calibri" w:cs="Calibri"/>
        </w:rPr>
        <w:lastRenderedPageBreak/>
        <w:t>установленных федеральным законом.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условием предоставления налоговых льгот организациям, указанным в </w:t>
      </w:r>
      <w:hyperlink w:anchor="Par50" w:history="1">
        <w:r>
          <w:rPr>
            <w:rFonts w:ascii="Calibri" w:hAnsi="Calibri" w:cs="Calibri"/>
            <w:color w:val="0000FF"/>
          </w:rPr>
          <w:t>абзацах третьем</w:t>
        </w:r>
      </w:hyperlink>
      <w:r>
        <w:rPr>
          <w:rFonts w:ascii="Calibri" w:hAnsi="Calibri" w:cs="Calibri"/>
        </w:rPr>
        <w:t xml:space="preserve">, </w:t>
      </w:r>
      <w:hyperlink w:anchor="Par53" w:history="1">
        <w:r>
          <w:rPr>
            <w:rFonts w:ascii="Calibri" w:hAnsi="Calibri" w:cs="Calibri"/>
            <w:color w:val="0000FF"/>
          </w:rPr>
          <w:t>пятом пункта 1</w:t>
        </w:r>
      </w:hyperlink>
      <w:r>
        <w:rPr>
          <w:rFonts w:ascii="Calibri" w:hAnsi="Calibri" w:cs="Calibri"/>
        </w:rPr>
        <w:t xml:space="preserve"> настоящей статьи, является:</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1 апреля года, следующего за отчетным годом;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среднемесячной заработной платы за отчетный период в расчете на одного работника должен составлять не менее трех </w:t>
      </w:r>
      <w:hyperlink r:id="rId51" w:history="1">
        <w:r>
          <w:rPr>
            <w:rFonts w:ascii="Calibri" w:hAnsi="Calibri" w:cs="Calibri"/>
            <w:color w:val="0000FF"/>
          </w:rPr>
          <w:t xml:space="preserve">минимальных </w:t>
        </w:r>
        <w:proofErr w:type="gramStart"/>
        <w:r>
          <w:rPr>
            <w:rFonts w:ascii="Calibri" w:hAnsi="Calibri" w:cs="Calibri"/>
            <w:color w:val="0000FF"/>
          </w:rPr>
          <w:t>размеров</w:t>
        </w:r>
      </w:hyperlink>
      <w:r>
        <w:rPr>
          <w:rFonts w:ascii="Calibri" w:hAnsi="Calibri" w:cs="Calibri"/>
        </w:rPr>
        <w:t xml:space="preserve"> оплаты труда</w:t>
      </w:r>
      <w:proofErr w:type="gramEnd"/>
      <w:r>
        <w:rPr>
          <w:rFonts w:ascii="Calibri" w:hAnsi="Calibri" w:cs="Calibri"/>
        </w:rPr>
        <w:t>, установленных федеральным законом.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налоговых льгот организациям, указанным в </w:t>
      </w:r>
      <w:hyperlink w:anchor="Par56" w:history="1">
        <w:r>
          <w:rPr>
            <w:rFonts w:ascii="Calibri" w:hAnsi="Calibri" w:cs="Calibri"/>
            <w:color w:val="0000FF"/>
          </w:rPr>
          <w:t>абзаце восьмом пункта 1</w:t>
        </w:r>
      </w:hyperlink>
      <w:r>
        <w:rPr>
          <w:rFonts w:ascii="Calibri" w:hAnsi="Calibri" w:cs="Calibri"/>
        </w:rPr>
        <w:t xml:space="preserve"> настоящей статьи, являются:</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установлен отчетный период, - по состоянию на первое число второго месяца, следующего за каждым отчетным периодом, в году, за который налогоплательщик намерен воспользоваться соответствующей льготой. По истечении налогового периода для указанных налогов - по состоянию на первое число месяца, следующего за сроком уплаты;</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среднемесячной заработной платы за отчетный период в расчете на одного работника должен составлять не менее двух </w:t>
      </w:r>
      <w:hyperlink r:id="rId52" w:history="1">
        <w:r>
          <w:rPr>
            <w:rFonts w:ascii="Calibri" w:hAnsi="Calibri" w:cs="Calibri"/>
            <w:color w:val="0000FF"/>
          </w:rPr>
          <w:t xml:space="preserve">минимальных </w:t>
        </w:r>
        <w:proofErr w:type="gramStart"/>
        <w:r>
          <w:rPr>
            <w:rFonts w:ascii="Calibri" w:hAnsi="Calibri" w:cs="Calibri"/>
            <w:color w:val="0000FF"/>
          </w:rPr>
          <w:t>размеров</w:t>
        </w:r>
      </w:hyperlink>
      <w:r>
        <w:rPr>
          <w:rFonts w:ascii="Calibri" w:hAnsi="Calibri" w:cs="Calibri"/>
        </w:rPr>
        <w:t xml:space="preserve"> оплаты труда</w:t>
      </w:r>
      <w:proofErr w:type="gramEnd"/>
      <w:r>
        <w:rPr>
          <w:rFonts w:ascii="Calibri" w:hAnsi="Calibri" w:cs="Calibri"/>
        </w:rPr>
        <w:t>, установленных федеральным законом.</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соблюдения налогоплательщиком установленного настоящим пунктом условия не учитывается недоимка, образовавшаяся по результатам проведенных мероприятий налогового контроля, вопрос </w:t>
      </w:r>
      <w:proofErr w:type="gramStart"/>
      <w:r>
        <w:rPr>
          <w:rFonts w:ascii="Calibri" w:hAnsi="Calibri" w:cs="Calibri"/>
        </w:rPr>
        <w:t>обоснованности</w:t>
      </w:r>
      <w:proofErr w:type="gramEnd"/>
      <w:r>
        <w:rPr>
          <w:rFonts w:ascii="Calibri" w:hAnsi="Calibri" w:cs="Calibri"/>
        </w:rPr>
        <w:t xml:space="preserve">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3" w:history="1">
        <w:r>
          <w:rPr>
            <w:rFonts w:ascii="Calibri" w:hAnsi="Calibri" w:cs="Calibri"/>
            <w:color w:val="0000FF"/>
          </w:rPr>
          <w:t>Закона</w:t>
        </w:r>
      </w:hyperlink>
      <w:r>
        <w:rPr>
          <w:rFonts w:ascii="Calibri" w:hAnsi="Calibri" w:cs="Calibri"/>
        </w:rPr>
        <w:t xml:space="preserve"> РМ от 28.11.2014 N 94-З)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Налоговые льготы, предусмотренные настоящей статьей,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w:t>
      </w:r>
      <w:hyperlink r:id="rId54" w:history="1">
        <w:r>
          <w:rPr>
            <w:rFonts w:ascii="Calibri" w:hAnsi="Calibri" w:cs="Calibri"/>
            <w:color w:val="0000FF"/>
          </w:rPr>
          <w:t>порядком</w:t>
        </w:r>
      </w:hyperlink>
      <w:r>
        <w:rPr>
          <w:rFonts w:ascii="Calibri" w:hAnsi="Calibri" w:cs="Calibri"/>
        </w:rPr>
        <w:t>, установленным Правительством Республики Мордовия.</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условие не применяется в отношении организаций, указанных в </w:t>
      </w:r>
      <w:hyperlink w:anchor="Par57" w:history="1">
        <w:r>
          <w:rPr>
            <w:rFonts w:ascii="Calibri" w:hAnsi="Calibri" w:cs="Calibri"/>
            <w:color w:val="0000FF"/>
          </w:rPr>
          <w:t>абзацах девятом</w:t>
        </w:r>
      </w:hyperlink>
      <w:r>
        <w:rPr>
          <w:rFonts w:ascii="Calibri" w:hAnsi="Calibri" w:cs="Calibri"/>
        </w:rPr>
        <w:t xml:space="preserve">, </w:t>
      </w:r>
      <w:hyperlink w:anchor="Par58" w:history="1">
        <w:r>
          <w:rPr>
            <w:rFonts w:ascii="Calibri" w:hAnsi="Calibri" w:cs="Calibri"/>
            <w:color w:val="0000FF"/>
          </w:rPr>
          <w:t>десятом</w:t>
        </w:r>
      </w:hyperlink>
      <w:r>
        <w:rPr>
          <w:rFonts w:ascii="Calibri" w:hAnsi="Calibri" w:cs="Calibri"/>
        </w:rPr>
        <w:t xml:space="preserve">, </w:t>
      </w:r>
      <w:hyperlink w:anchor="Par61" w:history="1">
        <w:r>
          <w:rPr>
            <w:rFonts w:ascii="Calibri" w:hAnsi="Calibri" w:cs="Calibri"/>
            <w:color w:val="0000FF"/>
          </w:rPr>
          <w:t>двенадцатом пункта 1</w:t>
        </w:r>
      </w:hyperlink>
      <w:r>
        <w:rPr>
          <w:rFonts w:ascii="Calibri" w:hAnsi="Calibri" w:cs="Calibri"/>
        </w:rPr>
        <w:t xml:space="preserve"> настоящей статьи, а также к организациям, которые в предыдущем налоговом периоде не использовали налоговые льготы, предусмотренные настоящей статьей, и к организациям, зарегистрированным в текущем налоговом периоде.</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Законом</w:t>
        </w:r>
      </w:hyperlink>
      <w:r>
        <w:rPr>
          <w:rFonts w:ascii="Calibri" w:hAnsi="Calibri" w:cs="Calibri"/>
        </w:rPr>
        <w:t xml:space="preserve"> РМ от 28.11.2014 N 94-З)</w:t>
      </w:r>
    </w:p>
    <w:p w:rsidR="00BA1CA2" w:rsidRDefault="00BA1CA2">
      <w:pPr>
        <w:widowControl w:val="0"/>
        <w:autoSpaceDE w:val="0"/>
        <w:autoSpaceDN w:val="0"/>
        <w:adjustRightInd w:val="0"/>
        <w:spacing w:after="0" w:line="240" w:lineRule="auto"/>
        <w:ind w:firstLine="540"/>
        <w:jc w:val="both"/>
        <w:rPr>
          <w:rFonts w:ascii="Calibri" w:hAnsi="Calibri" w:cs="Calibri"/>
        </w:rPr>
      </w:pPr>
    </w:p>
    <w:p w:rsidR="00BA1CA2" w:rsidRDefault="00BA1CA2">
      <w:pPr>
        <w:widowControl w:val="0"/>
        <w:autoSpaceDE w:val="0"/>
        <w:autoSpaceDN w:val="0"/>
        <w:adjustRightInd w:val="0"/>
        <w:spacing w:after="0" w:line="240" w:lineRule="auto"/>
        <w:ind w:firstLine="540"/>
        <w:jc w:val="both"/>
        <w:outlineLvl w:val="0"/>
        <w:rPr>
          <w:rFonts w:ascii="Calibri" w:hAnsi="Calibri" w:cs="Calibri"/>
        </w:rPr>
      </w:pPr>
      <w:bookmarkStart w:id="18" w:name="Par94"/>
      <w:bookmarkEnd w:id="18"/>
      <w:r>
        <w:rPr>
          <w:rFonts w:ascii="Calibri" w:hAnsi="Calibri" w:cs="Calibri"/>
        </w:rPr>
        <w:t xml:space="preserve">Статья 4. Порядок и сроки уплаты </w:t>
      </w:r>
      <w:hyperlink r:id="rId56" w:history="1">
        <w:r>
          <w:rPr>
            <w:rFonts w:ascii="Calibri" w:hAnsi="Calibri" w:cs="Calibri"/>
            <w:color w:val="0000FF"/>
          </w:rPr>
          <w:t>налога</w:t>
        </w:r>
      </w:hyperlink>
      <w:r>
        <w:rPr>
          <w:rFonts w:ascii="Calibri" w:hAnsi="Calibri" w:cs="Calibri"/>
        </w:rPr>
        <w:t xml:space="preserve"> на имущество организаций</w:t>
      </w:r>
    </w:p>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РМ от 27.11.2008 N 104-З)</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Сроком уплаты налога на имущество организаций является 28 марта года, следующего за истекшим налоговым периодом. Налогоплательщики в срок не позднее 30 марта года, следующего за истекшим налоговым периодом, представляют в налоговый орган по месту уплаты налога налоговые </w:t>
      </w:r>
      <w:hyperlink r:id="rId58" w:history="1">
        <w:r>
          <w:rPr>
            <w:rFonts w:ascii="Calibri" w:hAnsi="Calibri" w:cs="Calibri"/>
            <w:color w:val="0000FF"/>
          </w:rPr>
          <w:t>декларации</w:t>
        </w:r>
      </w:hyperlink>
      <w:r>
        <w:rPr>
          <w:rFonts w:ascii="Calibri" w:hAnsi="Calibri" w:cs="Calibri"/>
        </w:rPr>
        <w:t xml:space="preserve"> по налогу на имущество организаций.</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реализующие приоритетные инвестиционные проекты Республики Мордовия, дополнительно представляют в налоговый орган перечень объектов, создание и (или) приобретение которых предусмотрено приоритетным инвестиционным проектом Республики Мордовия, по </w:t>
      </w:r>
      <w:hyperlink r:id="rId59" w:history="1">
        <w:r>
          <w:rPr>
            <w:rFonts w:ascii="Calibri" w:hAnsi="Calibri" w:cs="Calibri"/>
            <w:color w:val="0000FF"/>
          </w:rPr>
          <w:t>форме</w:t>
        </w:r>
      </w:hyperlink>
      <w:r>
        <w:rPr>
          <w:rFonts w:ascii="Calibri" w:hAnsi="Calibri" w:cs="Calibri"/>
        </w:rPr>
        <w:t>, утвержденной Правительством Республики Мордовия.</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60" w:history="1">
        <w:r>
          <w:rPr>
            <w:rFonts w:ascii="Calibri" w:hAnsi="Calibri" w:cs="Calibri"/>
            <w:color w:val="0000FF"/>
          </w:rPr>
          <w:t>Законом</w:t>
        </w:r>
      </w:hyperlink>
      <w:r>
        <w:rPr>
          <w:rFonts w:ascii="Calibri" w:hAnsi="Calibri" w:cs="Calibri"/>
        </w:rPr>
        <w:t xml:space="preserve"> РМ от 29.11.2006 N 68-З)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Уплата налога на имущество организаций осуществляется в форме авансовых платежей. Отчетные периоды определяются в соответствии с </w:t>
      </w:r>
      <w:hyperlink r:id="rId61" w:history="1">
        <w:r>
          <w:rPr>
            <w:rFonts w:ascii="Calibri" w:hAnsi="Calibri" w:cs="Calibri"/>
            <w:color w:val="0000FF"/>
          </w:rPr>
          <w:t>пунктом 2 статьи 379</w:t>
        </w:r>
      </w:hyperlink>
      <w:r>
        <w:rPr>
          <w:rFonts w:ascii="Calibri" w:hAnsi="Calibri" w:cs="Calibri"/>
        </w:rPr>
        <w:t xml:space="preserve"> Налогового кодекса Российской Федерации. Уплата авансовых платежей осуществляется в срок не позднее 28 числа месяца, следующего за истекшим отчетным периодом. Налогоплательщики представляют </w:t>
      </w:r>
      <w:hyperlink r:id="rId62" w:history="1">
        <w:r>
          <w:rPr>
            <w:rFonts w:ascii="Calibri" w:hAnsi="Calibri" w:cs="Calibri"/>
            <w:color w:val="0000FF"/>
          </w:rPr>
          <w:t>налоговые расчеты</w:t>
        </w:r>
      </w:hyperlink>
      <w:r>
        <w:rPr>
          <w:rFonts w:ascii="Calibri" w:hAnsi="Calibri" w:cs="Calibri"/>
        </w:rPr>
        <w:t xml:space="preserve"> по авансовым платежам по налогу на имущество организаций не позднее 30 дней </w:t>
      </w:r>
      <w:proofErr w:type="gramStart"/>
      <w:r>
        <w:rPr>
          <w:rFonts w:ascii="Calibri" w:hAnsi="Calibri" w:cs="Calibri"/>
        </w:rPr>
        <w:t>с даты окончания</w:t>
      </w:r>
      <w:proofErr w:type="gramEnd"/>
      <w:r>
        <w:rPr>
          <w:rFonts w:ascii="Calibri" w:hAnsi="Calibri" w:cs="Calibri"/>
        </w:rPr>
        <w:t xml:space="preserve"> соответствующего отчетного периода.</w:t>
      </w:r>
    </w:p>
    <w:p w:rsidR="00BA1CA2" w:rsidRDefault="00BA1C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РМ от 29.11.2006 N 68-З)</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64" w:history="1">
        <w:r>
          <w:rPr>
            <w:rFonts w:ascii="Calibri" w:hAnsi="Calibri" w:cs="Calibri"/>
            <w:color w:val="0000FF"/>
          </w:rPr>
          <w:t>Закон</w:t>
        </w:r>
      </w:hyperlink>
      <w:r>
        <w:rPr>
          <w:rFonts w:ascii="Calibri" w:hAnsi="Calibri" w:cs="Calibri"/>
        </w:rPr>
        <w:t xml:space="preserve"> РМ от 27.11.2008 N 104-З.</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outlineLvl w:val="0"/>
        <w:rPr>
          <w:rFonts w:ascii="Calibri" w:hAnsi="Calibri" w:cs="Calibri"/>
        </w:rPr>
      </w:pPr>
      <w:bookmarkStart w:id="19" w:name="Par104"/>
      <w:bookmarkEnd w:id="19"/>
      <w:r>
        <w:rPr>
          <w:rFonts w:ascii="Calibri" w:hAnsi="Calibri" w:cs="Calibri"/>
        </w:rPr>
        <w:t>Статья 5. Заключительные положения</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2004 года, но не ранее чем по истечении одного месяца со дня его официального опубликования.</w:t>
      </w:r>
    </w:p>
    <w:p w:rsidR="00BA1CA2" w:rsidRDefault="00BA1C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Республики Мордовия привести свои нормативные правовые акты в соответствие с настоящим Законом.</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И.о. Главы Республики Мордовия</w:t>
      </w: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BA1CA2" w:rsidRDefault="00BA1CA2">
      <w:pPr>
        <w:widowControl w:val="0"/>
        <w:autoSpaceDE w:val="0"/>
        <w:autoSpaceDN w:val="0"/>
        <w:adjustRightInd w:val="0"/>
        <w:spacing w:after="0" w:line="240" w:lineRule="auto"/>
        <w:jc w:val="right"/>
        <w:rPr>
          <w:rFonts w:ascii="Calibri" w:hAnsi="Calibri" w:cs="Calibri"/>
        </w:rPr>
      </w:pPr>
      <w:r>
        <w:rPr>
          <w:rFonts w:ascii="Calibri" w:hAnsi="Calibri" w:cs="Calibri"/>
        </w:rPr>
        <w:t>В.Д.ВОЛКОВ</w:t>
      </w:r>
    </w:p>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г. Саранск</w:t>
      </w:r>
    </w:p>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27 ноября 2003 года</w:t>
      </w:r>
    </w:p>
    <w:p w:rsidR="00BA1CA2" w:rsidRDefault="00BA1CA2">
      <w:pPr>
        <w:widowControl w:val="0"/>
        <w:autoSpaceDE w:val="0"/>
        <w:autoSpaceDN w:val="0"/>
        <w:adjustRightInd w:val="0"/>
        <w:spacing w:after="0" w:line="240" w:lineRule="auto"/>
        <w:rPr>
          <w:rFonts w:ascii="Calibri" w:hAnsi="Calibri" w:cs="Calibri"/>
        </w:rPr>
      </w:pPr>
      <w:r>
        <w:rPr>
          <w:rFonts w:ascii="Calibri" w:hAnsi="Calibri" w:cs="Calibri"/>
        </w:rPr>
        <w:t>N 54-З</w:t>
      </w: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autoSpaceDE w:val="0"/>
        <w:autoSpaceDN w:val="0"/>
        <w:adjustRightInd w:val="0"/>
        <w:spacing w:after="0" w:line="240" w:lineRule="auto"/>
        <w:rPr>
          <w:rFonts w:ascii="Calibri" w:hAnsi="Calibri" w:cs="Calibri"/>
        </w:rPr>
      </w:pPr>
    </w:p>
    <w:p w:rsidR="00BA1CA2" w:rsidRDefault="00BA1CA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17C7D" w:rsidRDefault="00A17C7D"/>
    <w:sectPr w:rsidR="00A17C7D" w:rsidSect="0063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A2"/>
    <w:rsid w:val="00A17C7D"/>
    <w:rsid w:val="00B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1F64B95E700B67DE5A00A9B62623902AE69E1DB066607DFDDFB0C569E987699CC1C3370AEECDBB97D61eB78I" TargetMode="External"/><Relationship Id="rId18" Type="http://schemas.openxmlformats.org/officeDocument/2006/relationships/hyperlink" Target="consultantplus://offline/ref=CE41F64B95E700B67DE5A00A9B62623902AE69E1D8026604D8DDFB0C569E987699CC1C3370AEECDBB97D60eB78I" TargetMode="External"/><Relationship Id="rId26" Type="http://schemas.openxmlformats.org/officeDocument/2006/relationships/hyperlink" Target="consultantplus://offline/ref=CE41F64B95E700B67DE5A00A9B62623902AE69E1DF0F6900DDDDFB0C569E987699CC1C3370AEECDBB97D61eB78I" TargetMode="External"/><Relationship Id="rId39" Type="http://schemas.openxmlformats.org/officeDocument/2006/relationships/hyperlink" Target="consultantplus://offline/ref=CE41F64B95E700B67DE5A00A9B62623902AE69E1DF0E6100D3DDFB0C569E987699CC1C3370AEECDBB97D62eB72I" TargetMode="External"/><Relationship Id="rId21" Type="http://schemas.openxmlformats.org/officeDocument/2006/relationships/hyperlink" Target="consultantplus://offline/ref=CE41F64B95E700B67DE5A00A9B62623902AE69E1D9066204D2DDFB0C569E987699CC1C3370AEECDBB97D61eB78I" TargetMode="External"/><Relationship Id="rId34" Type="http://schemas.openxmlformats.org/officeDocument/2006/relationships/hyperlink" Target="consultantplus://offline/ref=CE41F64B95E700B67DE5A00A9B62623902AE69E1DF0E6100D3DDFB0C569E987699CC1C3370AEECDBB97D62eB70I" TargetMode="External"/><Relationship Id="rId42" Type="http://schemas.openxmlformats.org/officeDocument/2006/relationships/hyperlink" Target="consultantplus://offline/ref=CE41F64B95E700B67DE5BE078D0E3F3507A436ECDF016B508782A05101979221DE83457134A3EDDAeB7BI" TargetMode="External"/><Relationship Id="rId47" Type="http://schemas.openxmlformats.org/officeDocument/2006/relationships/hyperlink" Target="consultantplus://offline/ref=CE41F64B95E700B67DE5A00A9B62623902AE69E1DF0E6100D3DDFB0C569E987699CC1C3370AEECDBB97D62eB72I" TargetMode="External"/><Relationship Id="rId50" Type="http://schemas.openxmlformats.org/officeDocument/2006/relationships/hyperlink" Target="consultantplus://offline/ref=CE41F64B95E700B67DE5BE078D0E3F3507A236EADA016B508782A05101979221DE834571e374I" TargetMode="External"/><Relationship Id="rId55" Type="http://schemas.openxmlformats.org/officeDocument/2006/relationships/hyperlink" Target="consultantplus://offline/ref=CE41F64B95E700B67DE5A00A9B62623902AE69E1DC046506DBDDFB0C569E987699CC1C3370AEECDBB97D63eB79I" TargetMode="External"/><Relationship Id="rId63" Type="http://schemas.openxmlformats.org/officeDocument/2006/relationships/hyperlink" Target="consultantplus://offline/ref=CE41F64B95E700B67DE5A00A9B62623902AE69E1DB076903D8DDFB0C569E987699CC1C3370AEECDBB97D60eB79I" TargetMode="External"/><Relationship Id="rId7" Type="http://schemas.openxmlformats.org/officeDocument/2006/relationships/hyperlink" Target="consultantplus://offline/ref=CE41F64B95E700B67DE5A00A9B62623902AE69E1D2046300D080F1040F929A7196930B3439A2EDDBB97De676I" TargetMode="External"/><Relationship Id="rId2" Type="http://schemas.microsoft.com/office/2007/relationships/stylesWithEffects" Target="stylesWithEffects.xml"/><Relationship Id="rId16" Type="http://schemas.openxmlformats.org/officeDocument/2006/relationships/hyperlink" Target="consultantplus://offline/ref=CE41F64B95E700B67DE5A00A9B62623902AE69E1DB006900DCDDFB0C569E987699CC1C3370AEECDBB97D61eB78I" TargetMode="External"/><Relationship Id="rId20" Type="http://schemas.openxmlformats.org/officeDocument/2006/relationships/hyperlink" Target="consultantplus://offline/ref=CE41F64B95E700B67DE5A00A9B62623902AE69E1D9066107DFDDFB0C569E987699CC1C3370AEECDBB97D60eB76I" TargetMode="External"/><Relationship Id="rId29" Type="http://schemas.openxmlformats.org/officeDocument/2006/relationships/hyperlink" Target="consultantplus://offline/ref=CE41F64B95E700B67DE5A00A9B62623902AE69E1DC046506DBDDFB0C569E987699CC1C3370AEECDBB97D60eB72I" TargetMode="External"/><Relationship Id="rId41" Type="http://schemas.openxmlformats.org/officeDocument/2006/relationships/hyperlink" Target="consultantplus://offline/ref=CE41F64B95E700B67DE5A00A9B62623902AE69E1DC056604D3DDFB0C569E987699CC1C3370AEECDBB97D61eB78I" TargetMode="External"/><Relationship Id="rId54" Type="http://schemas.openxmlformats.org/officeDocument/2006/relationships/hyperlink" Target="consultantplus://offline/ref=CE41F64B95E700B67DE5A00A9B62623902AE69E1DC056902DFDDFB0C569E987699CC1C3370AEECDBB97D60eB71I" TargetMode="External"/><Relationship Id="rId62" Type="http://schemas.openxmlformats.org/officeDocument/2006/relationships/hyperlink" Target="consultantplus://offline/ref=CE41F64B95E700B67DE5BE078D0E3F3507A031EDD30E6B508782A05101979221DE83457134A3EBDDeB70I" TargetMode="External"/><Relationship Id="rId1" Type="http://schemas.openxmlformats.org/officeDocument/2006/relationships/styles" Target="styles.xml"/><Relationship Id="rId6" Type="http://schemas.openxmlformats.org/officeDocument/2006/relationships/hyperlink" Target="consultantplus://offline/ref=CE41F64B95E700B67DE5A00A9B62623902AE69E1D2066907D080F1040F929A7196930B3439A2EDDBB97De676I" TargetMode="External"/><Relationship Id="rId11" Type="http://schemas.openxmlformats.org/officeDocument/2006/relationships/hyperlink" Target="consultantplus://offline/ref=CE41F64B95E700B67DE5A00A9B62623902AE69E1D30F6001D080F1040F929A7196930B3439A2EDDBB97De679I" TargetMode="External"/><Relationship Id="rId24" Type="http://schemas.openxmlformats.org/officeDocument/2006/relationships/hyperlink" Target="consultantplus://offline/ref=CE41F64B95E700B67DE5A00A9B62623902AE69E1DF056207D2DDFB0C569E987699CC1C3370AEECDBB97D61eB78I" TargetMode="External"/><Relationship Id="rId32" Type="http://schemas.openxmlformats.org/officeDocument/2006/relationships/hyperlink" Target="consultantplus://offline/ref=CE41F64B95E700B67DE5BE078D0E3F3507A234EDDD066B508782A05101979221DE8345713DeA74I" TargetMode="External"/><Relationship Id="rId37" Type="http://schemas.openxmlformats.org/officeDocument/2006/relationships/hyperlink" Target="consultantplus://offline/ref=CE41F64B95E700B67DE5A00A9B62623902AE69E1DF0F6900DDDDFB0C569E987699CC1C3370AEECDBB97D61eB79I" TargetMode="External"/><Relationship Id="rId40" Type="http://schemas.openxmlformats.org/officeDocument/2006/relationships/hyperlink" Target="consultantplus://offline/ref=CE41F64B95E700B67DE5A00A9B62623902AE69E1DF02600FDADDFB0C569E9876e979I" TargetMode="External"/><Relationship Id="rId45" Type="http://schemas.openxmlformats.org/officeDocument/2006/relationships/hyperlink" Target="consultantplus://offline/ref=CE41F64B95E700B67DE5A00A9B62623902AE69E1DC046506DBDDFB0C569E987699CC1C3370AEECDBB97D60eB73I" TargetMode="External"/><Relationship Id="rId53" Type="http://schemas.openxmlformats.org/officeDocument/2006/relationships/hyperlink" Target="consultantplus://offline/ref=CE41F64B95E700B67DE5A00A9B62623902AE69E1DC046506DBDDFB0C569E987699CC1C3370AEECDBB97D60eB74I" TargetMode="External"/><Relationship Id="rId58" Type="http://schemas.openxmlformats.org/officeDocument/2006/relationships/hyperlink" Target="consultantplus://offline/ref=CE41F64B95E700B67DE5BE078D0E3F3507A031EDD30E6B508782A05101979221DE83457134A3EDD9eB78I"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E41F64B95E700B67DE5A00A9B62623902AE69E1DB016607DDDDFB0C569E987699CC1C3370AEECDBB97D61eB78I" TargetMode="External"/><Relationship Id="rId23" Type="http://schemas.openxmlformats.org/officeDocument/2006/relationships/hyperlink" Target="consultantplus://offline/ref=CE41F64B95E700B67DE5A00A9B62623902AE69E1DF076006DFDDFB0C569E987699CC1C3370AEECDBB97D61eB78I" TargetMode="External"/><Relationship Id="rId28" Type="http://schemas.openxmlformats.org/officeDocument/2006/relationships/hyperlink" Target="consultantplus://offline/ref=CE41F64B95E700B67DE5A00A9B62623902AE69E1DC056604D3DDFB0C569E987699CC1C3370AEECDBB97D61eB78I" TargetMode="External"/><Relationship Id="rId36" Type="http://schemas.openxmlformats.org/officeDocument/2006/relationships/hyperlink" Target="consultantplus://offline/ref=CE41F64B95E700B67DE5A00A9B62623902AE69E1D20F620ED080F1040F929A7196930B3439A2EDDBB97De676I" TargetMode="External"/><Relationship Id="rId49" Type="http://schemas.openxmlformats.org/officeDocument/2006/relationships/hyperlink" Target="consultantplus://offline/ref=CE41F64B95E700B67DE5A00A9B62623902AE69E1DC046803DBDDFB0C569E987699CC1C3370AEECDBB97D60eB71I" TargetMode="External"/><Relationship Id="rId57" Type="http://schemas.openxmlformats.org/officeDocument/2006/relationships/hyperlink" Target="consultantplus://offline/ref=CE41F64B95E700B67DE5A00A9B62623902AE69E1DB016607DDDDFB0C569E987699CC1C3370AEECDBB97D60eB71I" TargetMode="External"/><Relationship Id="rId61" Type="http://schemas.openxmlformats.org/officeDocument/2006/relationships/hyperlink" Target="consultantplus://offline/ref=CE41F64B95E700B67DE5BE078D0E3F3507A234EDDD066B508782A05101979221DE83457237eA76I" TargetMode="External"/><Relationship Id="rId10" Type="http://schemas.openxmlformats.org/officeDocument/2006/relationships/hyperlink" Target="consultantplus://offline/ref=CE41F64B95E700B67DE5A00A9B62623902AE69E1D3046300D080F1040F929A7196930B3439A2EDDBB97Ce675I" TargetMode="External"/><Relationship Id="rId19" Type="http://schemas.openxmlformats.org/officeDocument/2006/relationships/hyperlink" Target="consultantplus://offline/ref=CE41F64B95E700B67DE5A00A9B62623902AE69E1D8016101DEDDFB0C569E987699CC1C3370AEECDBB97D61eB78I" TargetMode="External"/><Relationship Id="rId31" Type="http://schemas.openxmlformats.org/officeDocument/2006/relationships/hyperlink" Target="consultantplus://offline/ref=CE41F64B95E700B67DE5BE078D0E3F3507A234EDDD066B508782A05101979221DE83457234eA73I" TargetMode="External"/><Relationship Id="rId44" Type="http://schemas.openxmlformats.org/officeDocument/2006/relationships/hyperlink" Target="consultantplus://offline/ref=CE41F64B95E700B67DE5A00A9B62623902AE69E1DC046506DBDDFB0C569E987699CC1C3370AEECDBB97D60eB73I" TargetMode="External"/><Relationship Id="rId52" Type="http://schemas.openxmlformats.org/officeDocument/2006/relationships/hyperlink" Target="consultantplus://offline/ref=CE41F64B95E700B67DE5BE078D0E3F3507A236EADA016B508782A05101979221DE834571e374I" TargetMode="External"/><Relationship Id="rId60" Type="http://schemas.openxmlformats.org/officeDocument/2006/relationships/hyperlink" Target="consultantplus://offline/ref=CE41F64B95E700B67DE5A00A9B62623902AE69E1DB076903D8DDFB0C569E987699CC1C3370AEECDBB97D60eB77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41F64B95E700B67DE5A00A9B62623902AE69E1D20F620ED080F1040F929A7196930B3439A2EDDBB97De676I" TargetMode="External"/><Relationship Id="rId14" Type="http://schemas.openxmlformats.org/officeDocument/2006/relationships/hyperlink" Target="consultantplus://offline/ref=CE41F64B95E700B67DE5A00A9B62623902AE69E1DB016105DEDDFB0C569E987699CC1C3370AEECDBB97D61eB78I" TargetMode="External"/><Relationship Id="rId22" Type="http://schemas.openxmlformats.org/officeDocument/2006/relationships/hyperlink" Target="consultantplus://offline/ref=CE41F64B95E700B67DE5A00A9B62623902AE69E1DE026107DADDFB0C569E987699CC1C3370AEECDBB97D61eB78I" TargetMode="External"/><Relationship Id="rId27" Type="http://schemas.openxmlformats.org/officeDocument/2006/relationships/hyperlink" Target="consultantplus://offline/ref=CE41F64B95E700B67DE5A00A9B62623902AE69E1DF0E6100D3DDFB0C569E987699CC1C3370AEECDBB97D63eB79I" TargetMode="External"/><Relationship Id="rId30" Type="http://schemas.openxmlformats.org/officeDocument/2006/relationships/hyperlink" Target="consultantplus://offline/ref=CE41F64B95E700B67DE5A00A9B62623902AE69E1DC046803DBDDFB0C569E987699CC1C3370AEECDBB97D61eB78I" TargetMode="External"/><Relationship Id="rId35" Type="http://schemas.openxmlformats.org/officeDocument/2006/relationships/hyperlink" Target="consultantplus://offline/ref=CE41F64B95E700B67DE5BE078D0E3F3507A234EDDD066B508782A05101979221DE83457234eA71I" TargetMode="External"/><Relationship Id="rId43" Type="http://schemas.openxmlformats.org/officeDocument/2006/relationships/hyperlink" Target="consultantplus://offline/ref=CE41F64B95E700B67DE5BE078D0E3F3507A234EDDD066B508782A05101979221DE83457134A2E5D8eB7DI" TargetMode="External"/><Relationship Id="rId48" Type="http://schemas.openxmlformats.org/officeDocument/2006/relationships/hyperlink" Target="consultantplus://offline/ref=CE41F64B95E700B67DE5A00A9B62623902AE69E1D9066204D2DDFB0C569E987699CC1C3370AEECDBB97D61eB78I" TargetMode="External"/><Relationship Id="rId56" Type="http://schemas.openxmlformats.org/officeDocument/2006/relationships/hyperlink" Target="consultantplus://offline/ref=CE41F64B95E700B67DE5BE078D0E3F3507A234EDDD066B508782A05101979221DE83457232eA7BI" TargetMode="External"/><Relationship Id="rId64" Type="http://schemas.openxmlformats.org/officeDocument/2006/relationships/hyperlink" Target="consultantplus://offline/ref=CE41F64B95E700B67DE5A00A9B62623902AE69E1DB016607DDDDFB0C569E987699CC1C3370AEECDBB97D60eB72I" TargetMode="External"/><Relationship Id="rId8" Type="http://schemas.openxmlformats.org/officeDocument/2006/relationships/hyperlink" Target="consultantplus://offline/ref=CE41F64B95E700B67DE5A00A9B62623902AE69E1D2036207D080F1040F929A7196930B3439A2EDDBB97De676I" TargetMode="External"/><Relationship Id="rId51" Type="http://schemas.openxmlformats.org/officeDocument/2006/relationships/hyperlink" Target="consultantplus://offline/ref=CE41F64B95E700B67DE5BE078D0E3F3507A236EADA016B508782A05101979221DE834571e374I" TargetMode="External"/><Relationship Id="rId3" Type="http://schemas.openxmlformats.org/officeDocument/2006/relationships/settings" Target="settings.xml"/><Relationship Id="rId12" Type="http://schemas.openxmlformats.org/officeDocument/2006/relationships/hyperlink" Target="consultantplus://offline/ref=CE41F64B95E700B67DE5A00A9B62623902AE69E1DB076903D8DDFB0C569E987699CC1C3370AEECDBB97D61eB78I" TargetMode="External"/><Relationship Id="rId17" Type="http://schemas.openxmlformats.org/officeDocument/2006/relationships/hyperlink" Target="consultantplus://offline/ref=CE41F64B95E700B67DE5A00A9B62623902AE69E1D8026602D8DDFB0C569E987699CC1C3370AEECDBB97D62eB75I" TargetMode="External"/><Relationship Id="rId25" Type="http://schemas.openxmlformats.org/officeDocument/2006/relationships/hyperlink" Target="consultantplus://offline/ref=CE41F64B95E700B67DE5A00A9B62623902AE69E1DF036902DFDDFB0C569E987699CC1C3370AEECDBB97D60eB73I" TargetMode="External"/><Relationship Id="rId33" Type="http://schemas.openxmlformats.org/officeDocument/2006/relationships/hyperlink" Target="consultantplus://offline/ref=CE41F64B95E700B67DE5BE078D0E3F3507A234EDDD066B508782A05101979221DE83457237eA7BI" TargetMode="External"/><Relationship Id="rId38" Type="http://schemas.openxmlformats.org/officeDocument/2006/relationships/hyperlink" Target="consultantplus://offline/ref=CE41F64B95E700B67DE5A00A9B62623902AE69E1DF0E6100D3DDFB0C569E987699CC1C3370AEECDBB97D62eB72I" TargetMode="External"/><Relationship Id="rId46" Type="http://schemas.openxmlformats.org/officeDocument/2006/relationships/hyperlink" Target="consultantplus://offline/ref=CE41F64B95E700B67DE5A00A9B62623902AE69E1DC046803DBDDFB0C569E987699CC1C3370AEECDBB97D61eB79I" TargetMode="External"/><Relationship Id="rId59" Type="http://schemas.openxmlformats.org/officeDocument/2006/relationships/hyperlink" Target="consultantplus://offline/ref=CE41F64B95E700B67DE5A00A9B62623902AE69E1DF016501D8DDFB0C569E987699CC1C3370AEECDBB97F61eB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2015-02-24T08:59:00Z</dcterms:created>
  <dcterms:modified xsi:type="dcterms:W3CDTF">2015-02-24T08:59:00Z</dcterms:modified>
</cp:coreProperties>
</file>